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EB52" w14:textId="5F9462FE" w:rsidR="009A5787" w:rsidRDefault="009A5787" w:rsidP="009A5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DAY WORKSHOP WEA </w:t>
      </w:r>
      <w:r w:rsidR="00170C8D"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 xml:space="preserve"> </w:t>
      </w:r>
      <w:r w:rsidR="00170C8D">
        <w:rPr>
          <w:b/>
          <w:sz w:val="28"/>
          <w:szCs w:val="28"/>
        </w:rPr>
        <w:t>15 March 2020</w:t>
      </w:r>
    </w:p>
    <w:p w14:paraId="20157631" w14:textId="77777777" w:rsidR="009A5787" w:rsidRDefault="009A5787" w:rsidP="009A5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10am – 4pm</w:t>
      </w:r>
    </w:p>
    <w:p w14:paraId="726401A0" w14:textId="77777777" w:rsidR="009A5787" w:rsidRDefault="009A5787" w:rsidP="009A5787">
      <w:pPr>
        <w:rPr>
          <w:b/>
          <w:sz w:val="28"/>
          <w:szCs w:val="28"/>
        </w:rPr>
      </w:pPr>
    </w:p>
    <w:p w14:paraId="57DD8F29" w14:textId="77777777" w:rsidR="00D02598" w:rsidRDefault="00D02598" w:rsidP="00D02598">
      <w:pPr>
        <w:rPr>
          <w:b/>
          <w:sz w:val="28"/>
          <w:szCs w:val="28"/>
        </w:rPr>
      </w:pPr>
    </w:p>
    <w:p w14:paraId="69C9F3C1" w14:textId="797C1A9A" w:rsidR="009A5787" w:rsidRPr="009A5787" w:rsidRDefault="00170C8D" w:rsidP="009A5787">
      <w:pPr>
        <w:jc w:val="left"/>
        <w:rPr>
          <w:b/>
          <w:szCs w:val="24"/>
        </w:rPr>
      </w:pPr>
      <w:r>
        <w:rPr>
          <w:b/>
          <w:szCs w:val="24"/>
        </w:rPr>
        <w:t>PAINTING</w:t>
      </w:r>
      <w:r w:rsidR="009A5787">
        <w:rPr>
          <w:b/>
          <w:szCs w:val="24"/>
        </w:rPr>
        <w:t xml:space="preserve"> LEAVES &amp; MIXING GREENS</w:t>
      </w:r>
    </w:p>
    <w:p w14:paraId="3637809A" w14:textId="77777777" w:rsidR="00170C8D" w:rsidRDefault="00D02598" w:rsidP="009A5787">
      <w:pPr>
        <w:jc w:val="both"/>
        <w:rPr>
          <w:szCs w:val="24"/>
        </w:rPr>
      </w:pPr>
      <w:r w:rsidRPr="00D02598">
        <w:rPr>
          <w:szCs w:val="24"/>
        </w:rPr>
        <w:t>Every leaf is different</w:t>
      </w:r>
      <w:r>
        <w:rPr>
          <w:szCs w:val="24"/>
        </w:rPr>
        <w:t xml:space="preserve"> in colour, shape, edge and contour</w:t>
      </w:r>
      <w:r w:rsidRPr="00D02598">
        <w:rPr>
          <w:szCs w:val="24"/>
        </w:rPr>
        <w:t>.</w:t>
      </w:r>
      <w:r>
        <w:rPr>
          <w:szCs w:val="24"/>
        </w:rPr>
        <w:t xml:space="preserve"> This course will focus on </w:t>
      </w:r>
      <w:r w:rsidR="00DA6C86">
        <w:rPr>
          <w:szCs w:val="24"/>
        </w:rPr>
        <w:t xml:space="preserve">botanical art </w:t>
      </w:r>
      <w:r>
        <w:rPr>
          <w:szCs w:val="24"/>
        </w:rPr>
        <w:t>watercolour painting techniques,</w:t>
      </w:r>
      <w:r w:rsidR="00170C8D">
        <w:rPr>
          <w:szCs w:val="24"/>
        </w:rPr>
        <w:t xml:space="preserve"> including layering of watercolour washes and glazing </w:t>
      </w:r>
      <w:proofErr w:type="gramStart"/>
      <w:r w:rsidR="00170C8D">
        <w:rPr>
          <w:szCs w:val="24"/>
        </w:rPr>
        <w:t xml:space="preserve">and </w:t>
      </w:r>
      <w:r>
        <w:rPr>
          <w:szCs w:val="24"/>
        </w:rPr>
        <w:t xml:space="preserve"> mixing</w:t>
      </w:r>
      <w:proofErr w:type="gramEnd"/>
      <w:r>
        <w:rPr>
          <w:szCs w:val="24"/>
        </w:rPr>
        <w:t xml:space="preserve"> and matching the correct leaf colour and leaf shadows. </w:t>
      </w:r>
    </w:p>
    <w:p w14:paraId="554A72E2" w14:textId="77777777" w:rsidR="00170C8D" w:rsidRDefault="00170C8D" w:rsidP="009A5787">
      <w:pPr>
        <w:jc w:val="both"/>
        <w:rPr>
          <w:szCs w:val="24"/>
        </w:rPr>
      </w:pPr>
    </w:p>
    <w:p w14:paraId="039932F2" w14:textId="0A4D5F37" w:rsidR="009A5787" w:rsidRDefault="00D02598" w:rsidP="009A5787">
      <w:pPr>
        <w:jc w:val="both"/>
        <w:rPr>
          <w:szCs w:val="24"/>
        </w:rPr>
      </w:pPr>
      <w:r>
        <w:rPr>
          <w:szCs w:val="24"/>
        </w:rPr>
        <w:t xml:space="preserve">Working with a limited palette you will be able to match almost any of nature’s greens. Comprehensive </w:t>
      </w:r>
      <w:r w:rsidR="009A5787">
        <w:rPr>
          <w:szCs w:val="24"/>
        </w:rPr>
        <w:t>class</w:t>
      </w:r>
      <w:r>
        <w:rPr>
          <w:szCs w:val="24"/>
        </w:rPr>
        <w:t xml:space="preserve"> demonstrations </w:t>
      </w:r>
      <w:r w:rsidR="009A5787">
        <w:rPr>
          <w:szCs w:val="24"/>
        </w:rPr>
        <w:t xml:space="preserve">and individual tuition for all skill levels. </w:t>
      </w:r>
      <w:r w:rsidR="009A5787">
        <w:rPr>
          <w:i/>
          <w:szCs w:val="24"/>
        </w:rPr>
        <w:t>Please ensure you have the Materials List from WEA which is on the information sheet on WEA Sydney’s website.</w:t>
      </w:r>
    </w:p>
    <w:p w14:paraId="27441CBF" w14:textId="77777777" w:rsidR="009A5787" w:rsidRDefault="009A5787" w:rsidP="009A5787">
      <w:pPr>
        <w:jc w:val="both"/>
        <w:rPr>
          <w:szCs w:val="24"/>
        </w:rPr>
      </w:pPr>
    </w:p>
    <w:p w14:paraId="7B0F9304" w14:textId="67E672D7" w:rsidR="00484BE5" w:rsidRDefault="00170C8D" w:rsidP="00170C8D">
      <w:pPr>
        <w:ind w:left="1440"/>
        <w:jc w:val="both"/>
        <w:rPr>
          <w:szCs w:val="24"/>
        </w:rPr>
      </w:pPr>
      <w:r w:rsidRPr="00170C8D">
        <w:rPr>
          <w:b/>
          <w:bCs/>
          <w:szCs w:val="24"/>
        </w:rPr>
        <w:t>Bookings:</w:t>
      </w:r>
      <w:r>
        <w:rPr>
          <w:szCs w:val="24"/>
        </w:rPr>
        <w:t xml:space="preserve">  WEA Sydney, 72 Bathurst Street, Sydney</w:t>
      </w:r>
    </w:p>
    <w:p w14:paraId="0DB517C7" w14:textId="4035BD0C" w:rsidR="00170C8D" w:rsidRDefault="00170C8D" w:rsidP="00170C8D">
      <w:pPr>
        <w:ind w:left="1440"/>
        <w:jc w:val="both"/>
        <w:rPr>
          <w:szCs w:val="24"/>
        </w:rPr>
      </w:pPr>
      <w:r>
        <w:rPr>
          <w:szCs w:val="24"/>
        </w:rPr>
        <w:t xml:space="preserve">                    Phone: 9264 2781</w:t>
      </w:r>
    </w:p>
    <w:p w14:paraId="68A23BF1" w14:textId="13B770DC" w:rsidR="00170C8D" w:rsidRDefault="00170C8D" w:rsidP="00170C8D">
      <w:pPr>
        <w:ind w:left="14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Online:       </w:t>
      </w:r>
      <w:hyperlink r:id="rId6" w:history="1">
        <w:r w:rsidRPr="006E1800">
          <w:rPr>
            <w:rStyle w:val="Hyperlink"/>
            <w:b/>
            <w:bCs/>
            <w:szCs w:val="24"/>
          </w:rPr>
          <w:t>www.weasydney.com.au</w:t>
        </w:r>
      </w:hyperlink>
    </w:p>
    <w:p w14:paraId="75D3158C" w14:textId="7F71747F" w:rsidR="00170C8D" w:rsidRDefault="00170C8D" w:rsidP="00170C8D">
      <w:pPr>
        <w:ind w:left="1440"/>
        <w:jc w:val="both"/>
        <w:rPr>
          <w:b/>
          <w:bCs/>
          <w:szCs w:val="24"/>
        </w:rPr>
      </w:pPr>
    </w:p>
    <w:p w14:paraId="3E8F1E67" w14:textId="783894B0" w:rsidR="00170C8D" w:rsidRDefault="00170C8D" w:rsidP="00170C8D">
      <w:pPr>
        <w:ind w:left="1440"/>
        <w:jc w:val="both"/>
        <w:rPr>
          <w:b/>
          <w:bCs/>
          <w:szCs w:val="24"/>
        </w:rPr>
      </w:pPr>
      <w:bookmarkStart w:id="0" w:name="_GoBack"/>
      <w:bookmarkEnd w:id="0"/>
    </w:p>
    <w:p w14:paraId="2DAD13A8" w14:textId="63D7E746" w:rsidR="00170C8D" w:rsidRDefault="00170C8D" w:rsidP="00170C8D">
      <w:pPr>
        <w:ind w:left="1440"/>
        <w:jc w:val="both"/>
        <w:rPr>
          <w:b/>
          <w:bCs/>
          <w:szCs w:val="24"/>
        </w:rPr>
      </w:pPr>
    </w:p>
    <w:p w14:paraId="6CD06110" w14:textId="11288D97" w:rsidR="00170C8D" w:rsidRDefault="00170C8D" w:rsidP="00170C8D">
      <w:pPr>
        <w:ind w:left="1440"/>
        <w:jc w:val="both"/>
        <w:rPr>
          <w:b/>
          <w:bCs/>
          <w:szCs w:val="24"/>
        </w:rPr>
      </w:pPr>
    </w:p>
    <w:p w14:paraId="5BCC8730" w14:textId="506B1228" w:rsidR="00170C8D" w:rsidRDefault="00170C8D" w:rsidP="00170C8D">
      <w:pPr>
        <w:ind w:left="1440"/>
        <w:jc w:val="both"/>
        <w:rPr>
          <w:b/>
          <w:bCs/>
          <w:szCs w:val="24"/>
        </w:rPr>
      </w:pPr>
    </w:p>
    <w:p w14:paraId="50BD8864" w14:textId="5EDE584B" w:rsidR="00170C8D" w:rsidRPr="00170C8D" w:rsidRDefault="00170C8D" w:rsidP="00170C8D">
      <w:pPr>
        <w:ind w:left="1440"/>
        <w:jc w:val="left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12EE2052" wp14:editId="324166EF">
            <wp:extent cx="3436761" cy="4724400"/>
            <wp:effectExtent l="19050" t="19050" r="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argonium Lea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658" cy="47283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70C8D" w:rsidRPr="00170C8D" w:rsidSect="009845F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25A"/>
    <w:multiLevelType w:val="singleLevel"/>
    <w:tmpl w:val="15666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05CD4"/>
    <w:multiLevelType w:val="hybridMultilevel"/>
    <w:tmpl w:val="E854A6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A11F2"/>
    <w:multiLevelType w:val="singleLevel"/>
    <w:tmpl w:val="15666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BF7484"/>
    <w:multiLevelType w:val="singleLevel"/>
    <w:tmpl w:val="15666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5C5CBE"/>
    <w:multiLevelType w:val="hybridMultilevel"/>
    <w:tmpl w:val="0DA844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E6EB1"/>
    <w:multiLevelType w:val="hybridMultilevel"/>
    <w:tmpl w:val="3D7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98"/>
    <w:rsid w:val="00010CA7"/>
    <w:rsid w:val="000367E1"/>
    <w:rsid w:val="0003741F"/>
    <w:rsid w:val="0006702A"/>
    <w:rsid w:val="000A4C3C"/>
    <w:rsid w:val="000A601C"/>
    <w:rsid w:val="00126F20"/>
    <w:rsid w:val="00170C8D"/>
    <w:rsid w:val="001D75D9"/>
    <w:rsid w:val="0029692B"/>
    <w:rsid w:val="003117A0"/>
    <w:rsid w:val="00360038"/>
    <w:rsid w:val="003E34EF"/>
    <w:rsid w:val="00430A2A"/>
    <w:rsid w:val="00484BE5"/>
    <w:rsid w:val="004B175F"/>
    <w:rsid w:val="004B5433"/>
    <w:rsid w:val="0054000E"/>
    <w:rsid w:val="00594583"/>
    <w:rsid w:val="0079134A"/>
    <w:rsid w:val="007A7212"/>
    <w:rsid w:val="007D5F72"/>
    <w:rsid w:val="007D7100"/>
    <w:rsid w:val="007D7593"/>
    <w:rsid w:val="00933C88"/>
    <w:rsid w:val="009648C4"/>
    <w:rsid w:val="009845FB"/>
    <w:rsid w:val="009A5787"/>
    <w:rsid w:val="009F6EE0"/>
    <w:rsid w:val="00A47691"/>
    <w:rsid w:val="00A80BEE"/>
    <w:rsid w:val="00B10888"/>
    <w:rsid w:val="00B83565"/>
    <w:rsid w:val="00B96EA1"/>
    <w:rsid w:val="00BC00B0"/>
    <w:rsid w:val="00C2306C"/>
    <w:rsid w:val="00C86D6C"/>
    <w:rsid w:val="00CB75D9"/>
    <w:rsid w:val="00CD26AC"/>
    <w:rsid w:val="00D02598"/>
    <w:rsid w:val="00D635B9"/>
    <w:rsid w:val="00DA6C86"/>
    <w:rsid w:val="00E71C1D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6E35"/>
  <w15:docId w15:val="{33109EAD-D967-44DC-B977-88AC19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basedOn w:val="DefaultParagraphFont"/>
    <w:rsid w:val="00D02598"/>
    <w:rPr>
      <w:sz w:val="18"/>
      <w:szCs w:val="18"/>
    </w:rPr>
  </w:style>
  <w:style w:type="character" w:customStyle="1" w:styleId="googqs-tidbit1">
    <w:name w:val="goog_qs-tidbit1"/>
    <w:basedOn w:val="DefaultParagraphFont"/>
    <w:rsid w:val="00D02598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484BE5"/>
    <w:pPr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170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asydne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1094-B3C5-4A33-B0D1-BDC1E95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Norton</dc:creator>
  <cp:lastModifiedBy>Leonie Norton</cp:lastModifiedBy>
  <cp:revision>2</cp:revision>
  <dcterms:created xsi:type="dcterms:W3CDTF">2020-02-05T02:26:00Z</dcterms:created>
  <dcterms:modified xsi:type="dcterms:W3CDTF">2020-02-05T02:26:00Z</dcterms:modified>
</cp:coreProperties>
</file>